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88" w:rsidRDefault="00FF4B88" w:rsidP="00FF4B88">
      <w:pPr>
        <w:spacing w:after="0" w:line="240" w:lineRule="auto"/>
        <w:jc w:val="center"/>
        <w:rPr>
          <w:rFonts w:eastAsia="Times New Roman" w:cs="Times New Roman"/>
          <w:b/>
          <w:bCs/>
          <w:szCs w:val="24"/>
          <w:lang w:eastAsia="es-CO"/>
        </w:rPr>
      </w:pPr>
    </w:p>
    <w:p w:rsidR="00FF4B88" w:rsidRPr="00FF4B88" w:rsidRDefault="00FF4B88" w:rsidP="00FF4B88">
      <w:pPr>
        <w:spacing w:after="0" w:line="240" w:lineRule="auto"/>
        <w:jc w:val="center"/>
        <w:rPr>
          <w:rFonts w:eastAsia="Times New Roman" w:cs="Times New Roman"/>
          <w:szCs w:val="24"/>
          <w:lang w:eastAsia="es-CO"/>
        </w:rPr>
      </w:pPr>
      <w:r w:rsidRPr="00FF4B88">
        <w:rPr>
          <w:rFonts w:eastAsia="Times New Roman" w:cs="Times New Roman"/>
          <w:b/>
          <w:bCs/>
          <w:szCs w:val="24"/>
          <w:lang w:eastAsia="es-CO"/>
        </w:rPr>
        <w:t>OFICIO Nº 007228</w:t>
      </w:r>
    </w:p>
    <w:p w:rsidR="00FF4B88" w:rsidRPr="00FF4B88" w:rsidRDefault="00FF4B88" w:rsidP="00FF4B88">
      <w:pPr>
        <w:spacing w:after="0" w:line="240" w:lineRule="auto"/>
        <w:jc w:val="center"/>
        <w:rPr>
          <w:rFonts w:eastAsia="Times New Roman" w:cs="Times New Roman"/>
          <w:szCs w:val="24"/>
          <w:lang w:eastAsia="es-CO"/>
        </w:rPr>
      </w:pPr>
      <w:r w:rsidRPr="00FF4B88">
        <w:rPr>
          <w:rFonts w:eastAsia="Times New Roman" w:cs="Times New Roman"/>
          <w:b/>
          <w:bCs/>
          <w:szCs w:val="24"/>
          <w:lang w:eastAsia="es-CO"/>
        </w:rPr>
        <w:t>09-03-2015</w:t>
      </w:r>
    </w:p>
    <w:p w:rsidR="00FF4B88" w:rsidRPr="00FF4B88" w:rsidRDefault="00FF4B88" w:rsidP="00FF4B88">
      <w:pPr>
        <w:spacing w:after="0" w:line="240" w:lineRule="auto"/>
        <w:jc w:val="center"/>
        <w:rPr>
          <w:rFonts w:eastAsia="Times New Roman" w:cs="Times New Roman"/>
          <w:szCs w:val="24"/>
          <w:lang w:eastAsia="es-CO"/>
        </w:rPr>
      </w:pPr>
      <w:r w:rsidRPr="00FF4B88">
        <w:rPr>
          <w:rFonts w:eastAsia="Times New Roman" w:cs="Times New Roman"/>
          <w:b/>
          <w:bCs/>
          <w:szCs w:val="24"/>
          <w:lang w:eastAsia="es-CO"/>
        </w:rPr>
        <w:t>DIAN</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Subdirección de Gestión Normativa y Doctrina</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Bogotá, D.C.</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100208221- 000339</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proofErr w:type="spellStart"/>
      <w:r w:rsidRPr="00FF4B88">
        <w:rPr>
          <w:rFonts w:eastAsia="Times New Roman" w:cs="Times New Roman"/>
          <w:b/>
          <w:bCs/>
          <w:szCs w:val="24"/>
          <w:lang w:eastAsia="es-CO"/>
        </w:rPr>
        <w:t>Ref</w:t>
      </w:r>
      <w:proofErr w:type="spellEnd"/>
      <w:r w:rsidRPr="00FF4B88">
        <w:rPr>
          <w:rFonts w:eastAsia="Times New Roman" w:cs="Times New Roman"/>
          <w:b/>
          <w:bCs/>
          <w:szCs w:val="24"/>
          <w:lang w:eastAsia="es-CO"/>
        </w:rPr>
        <w:t>: </w:t>
      </w:r>
      <w:r w:rsidRPr="00FF4B88">
        <w:rPr>
          <w:rFonts w:eastAsia="Times New Roman" w:cs="Times New Roman"/>
          <w:szCs w:val="24"/>
          <w:lang w:eastAsia="es-CO"/>
        </w:rPr>
        <w:t>Radicado 000054 del 04/02/2015</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TEMA: </w:t>
      </w:r>
      <w:r w:rsidRPr="00FF4B88">
        <w:rPr>
          <w:rFonts w:eastAsia="Times New Roman" w:cs="Times New Roman"/>
          <w:szCs w:val="24"/>
          <w:lang w:eastAsia="es-CO"/>
        </w:rPr>
        <w:t>Impuesto sobre la renta y complementarios.</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DESCRIPTORES: </w:t>
      </w:r>
      <w:r w:rsidRPr="00FF4B88">
        <w:rPr>
          <w:rFonts w:eastAsia="Times New Roman" w:cs="Times New Roman"/>
          <w:szCs w:val="24"/>
          <w:lang w:eastAsia="es-CO"/>
        </w:rPr>
        <w:t>Progresividad en el pago del impuesto.</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FUENTES FORMALES: </w:t>
      </w:r>
      <w:r w:rsidRPr="00FF4B88">
        <w:rPr>
          <w:rFonts w:eastAsia="Times New Roman" w:cs="Times New Roman"/>
          <w:szCs w:val="24"/>
          <w:lang w:eastAsia="es-CO"/>
        </w:rPr>
        <w:t>Ley 1429 de 2010, Decreto 545 de 2011 y 4910 de 2011.</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xml:space="preserve">Cordial saludo, Dra. </w:t>
      </w:r>
      <w:proofErr w:type="spellStart"/>
      <w:r w:rsidRPr="00FF4B88">
        <w:rPr>
          <w:rFonts w:eastAsia="Times New Roman" w:cs="Times New Roman"/>
          <w:szCs w:val="24"/>
          <w:lang w:eastAsia="es-CO"/>
        </w:rPr>
        <w:t>Yeny</w:t>
      </w:r>
      <w:proofErr w:type="spellEnd"/>
      <w:r w:rsidRPr="00FF4B88">
        <w:rPr>
          <w:rFonts w:eastAsia="Times New Roman" w:cs="Times New Roman"/>
          <w:szCs w:val="24"/>
          <w:lang w:eastAsia="es-CO"/>
        </w:rPr>
        <w:t>:</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Previo comentario acerca de algunas situaciones que se han presentado en vigencia de la Ley 1429 de 2010, como lo es el caso de que la Caja de Compensación Familiar le respondió que "sí es posible renunciar al pago progresivo de los aportes correspondientes a esa entidad, sin lugar a que pierda los otros beneficios de progresividad en el pago ante las demás entidades, Ud. consulta:</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1) Una empresa acogida a los beneficios de la Ley 1429 de 2010 para efectos del aporte a las cajas de compensación familiar, es posible renunciar al mismo</w:t>
      </w:r>
      <w:proofErr w:type="gramStart"/>
      <w:r w:rsidRPr="00FF4B88">
        <w:rPr>
          <w:rFonts w:eastAsia="Times New Roman" w:cs="Times New Roman"/>
          <w:szCs w:val="24"/>
          <w:lang w:eastAsia="es-CO"/>
        </w:rPr>
        <w:t>?.</w:t>
      </w:r>
      <w:proofErr w:type="gramEnd"/>
    </w:p>
    <w:p w:rsidR="00F846F3" w:rsidRDefault="00F846F3" w:rsidP="00FF4B88">
      <w:pPr>
        <w:spacing w:after="0" w:line="240" w:lineRule="auto"/>
        <w:jc w:val="both"/>
        <w:rPr>
          <w:rFonts w:eastAsia="Times New Roman" w:cs="Times New Roman"/>
          <w:szCs w:val="24"/>
          <w:lang w:eastAsia="es-CO"/>
        </w:rPr>
      </w:pP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2) Cuál es la consecuencia para una empresa por no estar acogida a uno de los beneficios de pago progresivo de que trata la mencionada Ley</w:t>
      </w:r>
      <w:proofErr w:type="gramStart"/>
      <w:r w:rsidRPr="00FF4B88">
        <w:rPr>
          <w:rFonts w:eastAsia="Times New Roman" w:cs="Times New Roman"/>
          <w:szCs w:val="24"/>
          <w:lang w:eastAsia="es-CO"/>
        </w:rPr>
        <w:t>?</w:t>
      </w:r>
      <w:proofErr w:type="gramEnd"/>
      <w:r w:rsidRPr="00FF4B88">
        <w:rPr>
          <w:rFonts w:eastAsia="Times New Roman" w:cs="Times New Roman"/>
          <w:szCs w:val="24"/>
          <w:lang w:eastAsia="es-CO"/>
        </w:rPr>
        <w:t xml:space="preserve"> y,</w:t>
      </w:r>
    </w:p>
    <w:p w:rsidR="00F846F3" w:rsidRDefault="00F846F3" w:rsidP="00FF4B88">
      <w:pPr>
        <w:spacing w:after="0" w:line="240" w:lineRule="auto"/>
        <w:jc w:val="both"/>
        <w:rPr>
          <w:rFonts w:eastAsia="Times New Roman" w:cs="Times New Roman"/>
          <w:szCs w:val="24"/>
          <w:lang w:eastAsia="es-CO"/>
        </w:rPr>
      </w:pP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3) Es posible radicar en fecha posterior, por parte de una pequeña nueva empresa constituida en diciembre de 2014, el memorial de que trata el artículo 6º del Decreto 4910 de 2011, en razón a que el 31 de diciembre de 2014, aduciendo que no se alcanzó a radicar ante la DIAN por cuanto expresa que en esa fecha no hubo jornada laboral</w:t>
      </w:r>
      <w:proofErr w:type="gramStart"/>
      <w:r w:rsidRPr="00FF4B88">
        <w:rPr>
          <w:rFonts w:eastAsia="Times New Roman" w:cs="Times New Roman"/>
          <w:szCs w:val="24"/>
          <w:lang w:eastAsia="es-CO"/>
        </w:rPr>
        <w:t>?.</w:t>
      </w:r>
      <w:proofErr w:type="gramEnd"/>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xml:space="preserve">Al respecto, con el propósito de dar respuesta a sus preguntas, se hace menester señalar que los artículos 4º, 5º y 7º de la Ley 1429 de 2010, otorgan a las pequeñas empresas que inicien su actividad económica principal a partir de la promulgación de la mencionada ley, el beneficio de progresividad en el pago </w:t>
      </w:r>
      <w:proofErr w:type="spellStart"/>
      <w:r w:rsidRPr="00FF4B88">
        <w:rPr>
          <w:rFonts w:eastAsia="Times New Roman" w:cs="Times New Roman"/>
          <w:szCs w:val="24"/>
          <w:lang w:eastAsia="es-CO"/>
        </w:rPr>
        <w:t>del</w:t>
      </w:r>
      <w:proofErr w:type="spellEnd"/>
      <w:r w:rsidRPr="00FF4B88">
        <w:rPr>
          <w:rFonts w:eastAsia="Times New Roman" w:cs="Times New Roman"/>
          <w:szCs w:val="24"/>
          <w:lang w:eastAsia="es-CO"/>
        </w:rPr>
        <w:t xml:space="preserve"> impuestos (sic) sobre la renta y complementarios, </w:t>
      </w:r>
      <w:r w:rsidRPr="00FF4B88">
        <w:rPr>
          <w:rFonts w:eastAsia="Times New Roman" w:cs="Times New Roman"/>
          <w:szCs w:val="24"/>
          <w:lang w:eastAsia="es-CO"/>
        </w:rPr>
        <w:lastRenderedPageBreak/>
        <w:t xml:space="preserve">de sus aportes al Sena, ICBF cajas de compensación familiar, así como el aporte en salud a la subcuenta de solidaridad del </w:t>
      </w:r>
      <w:proofErr w:type="spellStart"/>
      <w:r w:rsidRPr="00FF4B88">
        <w:rPr>
          <w:rFonts w:eastAsia="Times New Roman" w:cs="Times New Roman"/>
          <w:szCs w:val="24"/>
          <w:lang w:eastAsia="es-CO"/>
        </w:rPr>
        <w:t>Fosyga</w:t>
      </w:r>
      <w:proofErr w:type="spellEnd"/>
      <w:r w:rsidRPr="00FF4B88">
        <w:rPr>
          <w:rFonts w:eastAsia="Times New Roman" w:cs="Times New Roman"/>
          <w:szCs w:val="24"/>
          <w:lang w:eastAsia="es-CO"/>
        </w:rPr>
        <w:t>, y de la matrícula mercantil y su renovación, de acuerdo con los parámetros y porcentajes allí establecidos.</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Igualmente, en su artículo 8º, se precisó que "los beneficios establecidos en los artículos 4o, 5o y 7o de la ley 1429 de 2010 se entenderán sin perjuicio del cumplimiento de las obligaciones de las pequeñas empresas beneficiarias, en materia de presentación de declaraciones tributarias, del cumplimiento de sus obligaciones laborales y de sus obligaciones comerciales relacionadas con el registro mercantil.</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xml:space="preserve">Los beneficios de progresividad de que tratan los artículos 5º y 7º de la presente ley en estudio tienen vigencia hasta el 31 de diciembre del año dos mil catorce (2014), en tanto que el beneficio de progresividad en el pago </w:t>
      </w:r>
      <w:proofErr w:type="spellStart"/>
      <w:r w:rsidRPr="00FF4B88">
        <w:rPr>
          <w:rFonts w:eastAsia="Times New Roman" w:cs="Times New Roman"/>
          <w:szCs w:val="24"/>
          <w:lang w:eastAsia="es-CO"/>
        </w:rPr>
        <w:t>del</w:t>
      </w:r>
      <w:proofErr w:type="spellEnd"/>
      <w:r w:rsidRPr="00FF4B88">
        <w:rPr>
          <w:rFonts w:eastAsia="Times New Roman" w:cs="Times New Roman"/>
          <w:szCs w:val="24"/>
          <w:lang w:eastAsia="es-CO"/>
        </w:rPr>
        <w:t xml:space="preserve"> impuestos (sic) sobre la renta y complementarios, tiene vigencia indefinida.</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De otra parte, el artículo 6 del Decreto 4910 de 2011, precisó:</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b/>
          <w:bCs/>
          <w:i/>
          <w:iCs/>
          <w:szCs w:val="24"/>
          <w:lang w:eastAsia="es-CO"/>
        </w:rPr>
        <w:t>"ARTÍCULO 6o. REQUISITOS GENERALES QUE DEBEN CUMPLIRSE PARA ACCEDER A LA PROGRESIVIDAD EN EL PAGO DEL IMPUESTO SOBRE LA RENTA Y COMPLEMENTARIOS.</w:t>
      </w:r>
      <w:r w:rsidRPr="00FF4B88">
        <w:rPr>
          <w:rFonts w:eastAsia="Times New Roman" w:cs="Times New Roman"/>
          <w:i/>
          <w:iCs/>
          <w:szCs w:val="24"/>
          <w:lang w:eastAsia="es-CO"/>
        </w:rPr>
        <w:t> Sin perjuicio del cumplimiento de las obligaciones de inscripción y sus actualizaciones en el Registro Único Tributario (RUT), </w:t>
      </w:r>
      <w:r w:rsidRPr="00FF4B88">
        <w:rPr>
          <w:rFonts w:eastAsia="Times New Roman" w:cs="Times New Roman"/>
          <w:i/>
          <w:iCs/>
          <w:szCs w:val="24"/>
          <w:u w:val="single"/>
          <w:lang w:eastAsia="es-CO"/>
        </w:rPr>
        <w:t>para efectos de control</w:t>
      </w:r>
      <w:r w:rsidRPr="00FF4B88">
        <w:rPr>
          <w:rFonts w:eastAsia="Times New Roman" w:cs="Times New Roman"/>
          <w:i/>
          <w:iCs/>
          <w:szCs w:val="24"/>
          <w:lang w:eastAsia="es-CO"/>
        </w:rPr>
        <w:t> las Nuevas Pequeñas Empresas o Pequeñas Empresas Preexistentes que pretendan acogerse al beneficio a que se refiere el artículo 4o de la Ley 1429 de 2010, deberán cumplir los siguientes requisitos: (Subrayado fuera del texto).</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1. Cuando se trate de Nuevas Pequeñas Empresas: Presentar personalmente antes del 31 de diciembre del correspondiente año de inicio del beneficio de progresividad,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a) Certificado de existencia y representación legal expedido por la correspondiente Cámara de Comercio en el que conste la fecha de inscripción en el Registro Mercantil y la condición de Nueva Pequeña Empresa.</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b) Certificación escrita del contribuyente o representante legal de la empresa, cuando se trate de persona jurídica, que se entenderá expedida bajo la gravedad del juramento, en la que manifieste:</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1. La intención de acogerse al beneficio otorgado por el artículo 4o de la Ley 1429 de 2010, detallando la actividad económica principal a la que se dedica y la dirección en la cual se encuentre ubicada la planta física o el lugar del desarrollo de la actividad económica y el domicilio principal.</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lastRenderedPageBreak/>
        <w:t>2. El monto de los activos totales.</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xml:space="preserve">3. El número de trabajadores con relación laboral al momento del inicio de la actividad económica y tipo de </w:t>
      </w:r>
      <w:proofErr w:type="gramStart"/>
      <w:r w:rsidRPr="00FF4B88">
        <w:rPr>
          <w:rFonts w:eastAsia="Times New Roman" w:cs="Times New Roman"/>
          <w:i/>
          <w:iCs/>
          <w:szCs w:val="24"/>
          <w:lang w:eastAsia="es-CO"/>
        </w:rPr>
        <w:t>vinculación …</w:t>
      </w:r>
      <w:proofErr w:type="gramEnd"/>
      <w:r w:rsidRPr="00FF4B88">
        <w:rPr>
          <w:rFonts w:eastAsia="Times New Roman" w:cs="Times New Roman"/>
          <w:i/>
          <w:iCs/>
          <w:szCs w:val="24"/>
          <w:lang w:eastAsia="es-CO"/>
        </w:rPr>
        <w:t>./…/…</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Estos requisitos se verificaran por la respectiva Dirección Seccional o Local de Impuestos Nacionales o de Impuestos y Aduanas Nacionales, quien ejercerá vigilancia y control de acuerdo con sus amplias facultades de fiscalización e investigación consagradas en el </w:t>
      </w:r>
      <w:hyperlink r:id="rId4" w:tooltip="Estatuto Tributario CETA" w:history="1">
        <w:r w:rsidRPr="00FF4B88">
          <w:rPr>
            <w:rFonts w:eastAsia="Times New Roman" w:cs="Times New Roman"/>
            <w:i/>
            <w:iCs/>
            <w:szCs w:val="24"/>
            <w:lang w:eastAsia="es-CO"/>
          </w:rPr>
          <w:t>artículo 684</w:t>
        </w:r>
      </w:hyperlink>
      <w:r w:rsidRPr="00FF4B88">
        <w:rPr>
          <w:rFonts w:eastAsia="Times New Roman" w:cs="Times New Roman"/>
          <w:i/>
          <w:iCs/>
          <w:szCs w:val="24"/>
          <w:lang w:eastAsia="es-CO"/>
        </w:rPr>
        <w:t> del Estatuto Tributario".</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En cuanto a la pérdida o improcedencia de la progresividad en el impuesto sobre la renta y complementarios, el artículo 9º de la Ley referida, establece que: "para efectos de la procedencia del beneficio de que trata el artículo 4º de la Ley 1429 de 2010, las pequeñas empresas beneficiarias deberán mantener en el respectivo año gravable y hasta el 31 de diciembre inclusive, las condiciones relativas al número de trabajadores y al monto de los activos totales a que se refiere el numeral 1 del artículo 2º de la citada Ley. En caso de incumplir alguna de las condiciones señaladas, el beneficio se torna improcedente a partir del año gravable en que esto ocurra.</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o cuando no se cumpla con el deber legal de presentar las declaraciones tributarias de orden nacional y territorial y de realizar los pagos de los valores a cargo en ellas determinados, autoliquidados o liquidados por la Administración, dentro de los plazos señalados para el efecto".</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xml:space="preserve">Ahora bien, en cuanto a la conservación de los beneficios de progresividad en el pago de los aportes al Sena, ICBF cajas de compensación familiar, así como el aporte en salud a la subcuenta de solidaridad del </w:t>
      </w:r>
      <w:proofErr w:type="spellStart"/>
      <w:r w:rsidRPr="00FF4B88">
        <w:rPr>
          <w:rFonts w:eastAsia="Times New Roman" w:cs="Times New Roman"/>
          <w:szCs w:val="24"/>
          <w:lang w:eastAsia="es-CO"/>
        </w:rPr>
        <w:t>Fosyga</w:t>
      </w:r>
      <w:proofErr w:type="spellEnd"/>
      <w:r w:rsidRPr="00FF4B88">
        <w:rPr>
          <w:rFonts w:eastAsia="Times New Roman" w:cs="Times New Roman"/>
          <w:szCs w:val="24"/>
          <w:lang w:eastAsia="es-CO"/>
        </w:rPr>
        <w:t>, y de la matrícula mercantil y su renovación, el artículo 4º del Decreto 545 de 2010, modificado por el Decreto 489 de 2013, establece.</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b/>
          <w:bCs/>
          <w:i/>
          <w:iCs/>
          <w:szCs w:val="24"/>
          <w:lang w:eastAsia="es-CO"/>
        </w:rPr>
        <w:t>"ARTÍCULO 4o. CONDICIONES PARA CONSERVAR BENEFICIOS.</w:t>
      </w:r>
      <w:r w:rsidRPr="00FF4B88">
        <w:rPr>
          <w:rFonts w:eastAsia="Times New Roman" w:cs="Times New Roman"/>
          <w:i/>
          <w:iCs/>
          <w:szCs w:val="24"/>
          <w:lang w:eastAsia="es-CO"/>
        </w:rPr>
        <w:t> Para conservar los beneficios señalados en los artículos 5o y 7o de la Ley 1429 de 2010, las personas naturales y jurídicas que desarrollan la pequeña empresa en los términos previstos en el artículo 1o del presente decreto, deberán mantener los requisitos relacionados con el nivel de activos y número de trabajadores.</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El cumplimiento de estos requisitos deberá manifestarse al momento de hacer las renovaciones anuales de la matrícula mercantil.</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Asimismo, el interesado o su representante legal deberá informar el incremento en el límite de trabajadores que establece el artículo 1o del presente decreto, al momento del pago de la seguridad social, a través de los operadores de información de la Planilla Integrada de Liquidación de Aportes -PILA".</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lastRenderedPageBreak/>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A su vez, el artículo 6º del Decreto 545 de 2011, sobre la exclusión de la aplicación de los anteriores beneficios, precisa.</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b/>
          <w:bCs/>
          <w:i/>
          <w:iCs/>
          <w:szCs w:val="24"/>
          <w:lang w:eastAsia="es-CO"/>
        </w:rPr>
        <w:t>"ARTÍCULO 6o. EXCLUSIÓN DE LA APLICACIÓN DE LOS BENEFICIOS DE LOS ARTÍCULOS 5o Y 7o DE LA LEY 1429 DE 2010.</w:t>
      </w:r>
      <w:r w:rsidRPr="00FF4B88">
        <w:rPr>
          <w:rFonts w:eastAsia="Times New Roman" w:cs="Times New Roman"/>
          <w:i/>
          <w:iCs/>
          <w:szCs w:val="24"/>
          <w:lang w:eastAsia="es-CO"/>
        </w:rPr>
        <w:t> No podrán acceder o mantener los beneficios de que tratan los artículos 5o y 7o de la Ley 1429 de 2010, las personas naturales o jurídicas que desarrollan pequeña empresa que se encuentren en las siguientes situaciones:</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a) Las personas naturales, que con posterioridad a la entrada en vigencia de la ley, cancelen su matrícula mercantil y soliciten una nueva matrícula como persona natural siempre y cuando se refiera a la misma actividad económica;</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b) Las personas naturales y jurídicas que se hayan acogido a los beneficios previstos en los artículos 5o y 7o de la Ley 1429 de 2010 y adquieran la calidad de inactivas en los términos del artículo 7o del presente decreto;</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c) Las personas jurídicas creadas como consecuencia de la escisión de una o más personas jurídicas existentes;</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d) Las personas jurídicas creadas a partir de la vigencia de la ley como consecuencia de una fusión.</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e) Las personas jurídicas reconstituidas después de la entrada en vigencia de la ley en los términos del artículo 250 del Código de Comercio.</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f) Las personas jurídicas creadas después de la entrada en vigencia de la Ley 1429 de 2010, en cuyos aportes se encuentren establecimientos de comercio, sucursales o agencias transferidos por una persona jurídica existente o una persona natural y que hubieran sido destinados a desarrollar una empresa existente;</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g) Las personas jurídicas que adquieran, con posterioridad a su constitución, establecimientos de comercio, sucursales o agencias de propiedad de una persona jurídica existente o una persona natural que desarrolle una empresa existente;</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h) Las personas naturales que desarrollen empresas creadas después de la entrada en vigencia de la Ley 1429 de 2010, en cuyos activos se encuentren establecimientos de comercio, sucursales o agencias que hayan sido transferidos por una persona jurídica existente o una persona natural que desarrolle una empresa existente.</w:t>
      </w:r>
    </w:p>
    <w:p w:rsidR="00F846F3" w:rsidRDefault="00F846F3" w:rsidP="00FF4B88">
      <w:pPr>
        <w:spacing w:after="0" w:line="240" w:lineRule="auto"/>
        <w:ind w:left="284"/>
        <w:jc w:val="both"/>
        <w:rPr>
          <w:rFonts w:eastAsia="Times New Roman" w:cs="Times New Roman"/>
          <w:i/>
          <w:iCs/>
          <w:szCs w:val="24"/>
          <w:lang w:eastAsia="es-CO"/>
        </w:rPr>
      </w:pP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i) Las personas naturales o jurídicas existentes antes de la vigencia de la ley y que creen sucursales, agencias o establecimientos de comercio después de la vigencia de la ley.</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b/>
          <w:bCs/>
          <w:i/>
          <w:iCs/>
          <w:szCs w:val="24"/>
          <w:lang w:eastAsia="es-CO"/>
        </w:rPr>
        <w:lastRenderedPageBreak/>
        <w:t>PARÁGRAFO.</w:t>
      </w:r>
      <w:r w:rsidRPr="00FF4B88">
        <w:rPr>
          <w:rFonts w:eastAsia="Times New Roman" w:cs="Times New Roman"/>
          <w:i/>
          <w:iCs/>
          <w:szCs w:val="24"/>
          <w:lang w:eastAsia="es-CO"/>
        </w:rPr>
        <w:t> Las autoridades responsables de la aplicación de los beneficios de que tratan los artículos 5o y 7o de la Ley 1429 de 2010, en ejercicio de las funciones de control y vigilancia que sean de su competencia podrán requerir información adicional para comprobar que una persona natural o jurídica reúne las calidades para acceder al beneficio o para conservarlo.</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 </w:t>
      </w:r>
    </w:p>
    <w:p w:rsidR="00FF4B88" w:rsidRPr="00FF4B88" w:rsidRDefault="00FF4B88" w:rsidP="00FF4B88">
      <w:pPr>
        <w:spacing w:after="0" w:line="240" w:lineRule="auto"/>
        <w:ind w:left="284"/>
        <w:jc w:val="both"/>
        <w:rPr>
          <w:rFonts w:eastAsia="Times New Roman" w:cs="Times New Roman"/>
          <w:szCs w:val="24"/>
          <w:lang w:eastAsia="es-CO"/>
        </w:rPr>
      </w:pPr>
      <w:r w:rsidRPr="00FF4B88">
        <w:rPr>
          <w:rFonts w:eastAsia="Times New Roman" w:cs="Times New Roman"/>
          <w:i/>
          <w:iCs/>
          <w:szCs w:val="24"/>
          <w:lang w:eastAsia="es-CO"/>
        </w:rPr>
        <w:t>Las cámaras de comercio, en los términos establecidos en el artículo 36 del Código de Comercio, podrán exigir a la persona natural o jurídica, información que acredite lo declarado en el formulario relativa al cumplimiento de las condiciones prescritas en el artículo 1º del presente decreto".</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Del análisis anterior, se infiere.</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1) </w:t>
      </w:r>
      <w:r w:rsidRPr="00FF4B88">
        <w:rPr>
          <w:rFonts w:eastAsia="Times New Roman" w:cs="Times New Roman"/>
          <w:szCs w:val="24"/>
          <w:lang w:eastAsia="es-CO"/>
        </w:rPr>
        <w:t>La figura jurídica de la renuncia, a uno de los beneficios de progresividad en el pago, contemplados por los artículos 4, 5 y 7 de la Ley 1429 de 2010, y sus decretos reglamentarios 545 de 2011 y 4910 de 2011, no está expresamente señalada como causal de la pérdida de los demás beneficios de progresividad a los que el contribuyente se haya acogido inicialmente.</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Para el efecto, deberá pagar oportuna y totalmente al cien por ciento (100%) la obligación a cuyo beneficio de pago progresivo renunció, por ejemplo si renunció a la progresividad en el pago de los aportes a las cajas de compensación familiar, de acuerdo con las normas vigentes sobre el particular deberá liquidar y pagar los aportes correspondientes de manera total y oportuna.</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En todo caso, es a la Caja de Compensación Familiar, a quien le compete pronunciarse de manera específica sobre el tema, situación que dio lugar a la respuesta comentada por Ud. en su consulta y que coincide con nuestra interpretación.</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2)</w:t>
      </w:r>
      <w:r w:rsidRPr="00FF4B88">
        <w:rPr>
          <w:rFonts w:eastAsia="Times New Roman" w:cs="Times New Roman"/>
          <w:szCs w:val="24"/>
          <w:lang w:eastAsia="es-CO"/>
        </w:rPr>
        <w:t xml:space="preserve"> La consecuencia de que una nueva pequeña empresa no se haya acogido y/o no se encuentre acogida a alguno de los beneficios de progresividad en el pago de las obligaciones a que hacen referencia los artículos 4, 5 y 7 de la Ley 1429 de 2010, es que deberá seguir cumpliendo las condiciones que le permitieron acogerse a los beneficios, deberá cumplir con la presentación y pago oportuno de las declaraciones tributarias nacionales y territoriales, con el pago de los aportes parafiscales y la renovación de la matrícula mercantil, dentro de los términos y plazos que fija el reglamento, so pena, de perder a partir del año en que se </w:t>
      </w:r>
      <w:bookmarkStart w:id="0" w:name="_GoBack"/>
      <w:bookmarkEnd w:id="0"/>
      <w:r w:rsidRPr="00FF4B88">
        <w:rPr>
          <w:rFonts w:eastAsia="Times New Roman" w:cs="Times New Roman"/>
          <w:szCs w:val="24"/>
          <w:lang w:eastAsia="es-CO"/>
        </w:rPr>
        <w:t>incumplan, los beneficios de progresividad en el pago de los que se había acogido.</w:t>
      </w:r>
    </w:p>
    <w:p w:rsidR="00F846F3" w:rsidRDefault="00F846F3" w:rsidP="00FF4B88">
      <w:pPr>
        <w:spacing w:after="0" w:line="240" w:lineRule="auto"/>
        <w:jc w:val="both"/>
        <w:rPr>
          <w:rFonts w:eastAsia="Times New Roman" w:cs="Times New Roman"/>
          <w:b/>
          <w:bCs/>
          <w:szCs w:val="24"/>
          <w:lang w:eastAsia="es-CO"/>
        </w:rPr>
      </w:pP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3)</w:t>
      </w:r>
      <w:r w:rsidRPr="00FF4B88">
        <w:rPr>
          <w:rFonts w:eastAsia="Times New Roman" w:cs="Times New Roman"/>
          <w:szCs w:val="24"/>
          <w:lang w:eastAsia="es-CO"/>
        </w:rPr>
        <w:t> En cuanto a la posibilidad de radicar en fecha posterior, una nueva pequeña empresa constituida en diciembre de 2014, el memorial de que trata el artículo 6º del Decreto 4910 de 2011, en razón a que el 31 de diciembre de 2014, aduce no haber podido radicarlo ante la DIAN, por motivos de la no prestación del servicio de recepción ese día la entidad.</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xml:space="preserve">Al respecto, la modificación del horario de trabajo el 31 de diciembre de 2014 para los funcionarios de </w:t>
      </w:r>
      <w:proofErr w:type="spellStart"/>
      <w:r w:rsidRPr="00FF4B88">
        <w:rPr>
          <w:rFonts w:eastAsia="Times New Roman" w:cs="Times New Roman"/>
          <w:szCs w:val="24"/>
          <w:lang w:eastAsia="es-CO"/>
        </w:rPr>
        <w:t>de</w:t>
      </w:r>
      <w:proofErr w:type="spellEnd"/>
      <w:r w:rsidRPr="00FF4B88">
        <w:rPr>
          <w:rFonts w:eastAsia="Times New Roman" w:cs="Times New Roman"/>
          <w:szCs w:val="24"/>
          <w:lang w:eastAsia="es-CO"/>
        </w:rPr>
        <w:t xml:space="preserve"> (sic) la DIAN, no restringió la prestación eficiente y eficaz del servicio </w:t>
      </w:r>
      <w:r w:rsidRPr="00FF4B88">
        <w:rPr>
          <w:rFonts w:eastAsia="Times New Roman" w:cs="Times New Roman"/>
          <w:szCs w:val="24"/>
          <w:lang w:eastAsia="es-CO"/>
        </w:rPr>
        <w:lastRenderedPageBreak/>
        <w:t>público que el legislador le encomendó a la DIAN, puesto que se autorizó a los Directores Seccionales para que en ejercicio de las facultades delegadas, garantizaran que las áreas de recepción de documentos atendieran la prestación del servicio a los contribuyentes, dentro del horario establecido.</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Sin embargo, cuando por motivos ajenos al contribuyente, este no puede presentar memorial o solicitud alguna dentro del término establecido, deberá demostrar la imposibilidad relacionada con la fuerza mayor o caso fortuito, vacancia laboral, día festivo, entre otros, en cuyo caso podrá presentarlos el primer día hábil siguiente.</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xml:space="preserve">Para el caso que nos ocupa, por principio de legalidad bajo el amparo del artículo 6º del Decreto 4910 de 2011, los requisitos generales exigidos, como lo es la manifestación escrita de acogerse al beneficio de la progresividad en el pago </w:t>
      </w:r>
      <w:proofErr w:type="spellStart"/>
      <w:r w:rsidRPr="00FF4B88">
        <w:rPr>
          <w:rFonts w:eastAsia="Times New Roman" w:cs="Times New Roman"/>
          <w:szCs w:val="24"/>
          <w:lang w:eastAsia="es-CO"/>
        </w:rPr>
        <w:t>del</w:t>
      </w:r>
      <w:proofErr w:type="spellEnd"/>
      <w:r w:rsidRPr="00FF4B88">
        <w:rPr>
          <w:rFonts w:eastAsia="Times New Roman" w:cs="Times New Roman"/>
          <w:szCs w:val="24"/>
          <w:lang w:eastAsia="es-CO"/>
        </w:rPr>
        <w:t xml:space="preserve"> impuestos (sic) sobre la renta y complementarios, ante la DIAN con los datos y soportes requeridos, deberán presentarse antes del 31 de diciembre del correspondiente año de inicio del respectivo beneficio, </w:t>
      </w:r>
      <w:r w:rsidRPr="00FF4B88">
        <w:rPr>
          <w:rFonts w:eastAsia="Times New Roman" w:cs="Times New Roman"/>
          <w:szCs w:val="24"/>
          <w:u w:val="single"/>
          <w:lang w:eastAsia="es-CO"/>
        </w:rPr>
        <w:t>para efectos de control</w:t>
      </w:r>
      <w:r w:rsidRPr="00FF4B88">
        <w:rPr>
          <w:rFonts w:eastAsia="Times New Roman" w:cs="Times New Roman"/>
          <w:szCs w:val="24"/>
          <w:lang w:eastAsia="es-CO"/>
        </w:rPr>
        <w:t>, los que serán verificados por la respectiva Dirección Seccional o Local de Impuestos Nacionales o de Impuestos y Aduanas Nacionales, quien en ejercicio de sus funciones de vigilancia, fiscalización y control previstas por el </w:t>
      </w:r>
      <w:hyperlink r:id="rId5" w:tooltip="Estatuto Tributario CETA" w:history="1">
        <w:r w:rsidRPr="00FF4B88">
          <w:rPr>
            <w:rFonts w:eastAsia="Times New Roman" w:cs="Times New Roman"/>
            <w:szCs w:val="24"/>
            <w:lang w:eastAsia="es-CO"/>
          </w:rPr>
          <w:t>artículo 684</w:t>
        </w:r>
      </w:hyperlink>
      <w:r w:rsidRPr="00FF4B88">
        <w:rPr>
          <w:rFonts w:eastAsia="Times New Roman" w:cs="Times New Roman"/>
          <w:szCs w:val="24"/>
          <w:lang w:eastAsia="es-CO"/>
        </w:rPr>
        <w:t> del Estatuto Tributario, determinará la procedencia o no del beneficio.</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En consecuencia, es obligatorio presentar el memorial en comento, los documentos e información requerida en la fecha indicada.</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Finalmente, se advierte que el artículo 7º del Decreto 4910 de 2011, se encuentra suspendido provisionalmente por parte del Honorable Consejo de Estado, en tanto esa Corporación decide de fondo sobre la demanda de nulidad simple sobre la parte concerniente a los requisitos establecidos para cada año y el efecto de la pérdida del beneficio de la progresividad en el pago del impuesto sobre la renta y complementarios, cuando se incumple con los requisitos previsto en el mencionado artículo.</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Atentamente,</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 </w:t>
      </w:r>
    </w:p>
    <w:p w:rsidR="00FF4B88" w:rsidRP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b/>
          <w:bCs/>
          <w:szCs w:val="24"/>
          <w:lang w:eastAsia="es-CO"/>
        </w:rPr>
        <w:t>YUMER YOEL AGUILAR VARGAS</w:t>
      </w:r>
    </w:p>
    <w:p w:rsidR="00FF4B88" w:rsidRDefault="00FF4B88" w:rsidP="00FF4B88">
      <w:pPr>
        <w:spacing w:after="0" w:line="240" w:lineRule="auto"/>
        <w:jc w:val="both"/>
        <w:rPr>
          <w:rFonts w:eastAsia="Times New Roman" w:cs="Times New Roman"/>
          <w:szCs w:val="24"/>
          <w:lang w:eastAsia="es-CO"/>
        </w:rPr>
      </w:pPr>
      <w:r w:rsidRPr="00FF4B88">
        <w:rPr>
          <w:rFonts w:eastAsia="Times New Roman" w:cs="Times New Roman"/>
          <w:szCs w:val="24"/>
          <w:lang w:eastAsia="es-CO"/>
        </w:rPr>
        <w:t>Subdirector de Gestión de Normativa y Doctrina</w:t>
      </w:r>
    </w:p>
    <w:p w:rsidR="00F846F3" w:rsidRPr="00FF4B88" w:rsidRDefault="00F846F3" w:rsidP="00FF4B88">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FF4B88" w:rsidRPr="00FF4B88" w:rsidRDefault="00FF4B88" w:rsidP="00FF4B88">
      <w:pPr>
        <w:spacing w:after="285" w:line="240" w:lineRule="auto"/>
        <w:jc w:val="both"/>
        <w:rPr>
          <w:rFonts w:eastAsia="Times New Roman" w:cs="Times New Roman"/>
          <w:szCs w:val="24"/>
          <w:lang w:eastAsia="es-CO"/>
        </w:rPr>
      </w:pPr>
      <w:r w:rsidRPr="00FF4B88">
        <w:rPr>
          <w:rFonts w:eastAsia="Times New Roman" w:cs="Times New Roman"/>
          <w:szCs w:val="24"/>
          <w:lang w:eastAsia="es-CO"/>
        </w:rPr>
        <w:t> </w:t>
      </w:r>
    </w:p>
    <w:p w:rsidR="00961BFA" w:rsidRPr="00FF4B88" w:rsidRDefault="00961BFA">
      <w:pPr>
        <w:rPr>
          <w:rFonts w:cs="Times New Roman"/>
          <w:szCs w:val="24"/>
        </w:rPr>
      </w:pPr>
    </w:p>
    <w:sectPr w:rsidR="00961BFA" w:rsidRPr="00FF4B88" w:rsidSect="0062794A">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88"/>
    <w:rsid w:val="0029351E"/>
    <w:rsid w:val="0062794A"/>
    <w:rsid w:val="00961BFA"/>
    <w:rsid w:val="00B94BED"/>
    <w:rsid w:val="00E3651C"/>
    <w:rsid w:val="00F846F3"/>
    <w:rsid w:val="00FF4B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1C19-6F34-40C7-9455-AC50473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851" TargetMode="External"/><Relationship Id="rId4" Type="http://schemas.openxmlformats.org/officeDocument/2006/relationships/hyperlink" Target="http://www.ceta.org.co/html/vista_de_un_articulo.asp?Norma=8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2365</Words>
  <Characters>13009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2015-04-09T23:15:00Z</dcterms:created>
  <dcterms:modified xsi:type="dcterms:W3CDTF">2015-04-19T00:06:00Z</dcterms:modified>
</cp:coreProperties>
</file>